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4C18" w14:textId="77777777" w:rsidR="0089337F" w:rsidRPr="002336EB" w:rsidRDefault="0089337F" w:rsidP="0089337F">
      <w:pPr>
        <w:pStyle w:val="Normal1"/>
        <w:rPr>
          <w:rFonts w:ascii="Times New Roman" w:eastAsia="Times New Roman" w:hAnsi="Times New Roman" w:cs="Times New Roman"/>
        </w:rPr>
      </w:pPr>
      <w:r w:rsidRPr="002336EB">
        <w:rPr>
          <w:rFonts w:ascii="Times New Roman" w:hAnsi="Times New Roman" w:cs="Times New Roman"/>
          <w:noProof/>
        </w:rPr>
        <w:drawing>
          <wp:inline distT="0" distB="0" distL="0" distR="0" wp14:anchorId="139839D5" wp14:editId="51EF50B5">
            <wp:extent cx="5486400" cy="1028700"/>
            <wp:effectExtent l="0" t="0" r="0" b="0"/>
            <wp:docPr id="1" name="image01.png" descr="https://lh6.googleusercontent.com/q9fs7UIKXw9LGmtEglzugbVucSQWrAEICpdllVSLusu8hShpW9eRS2Ymvfb_Q_s_NDh7UAKXVwx7m1h_oo7p94Br1wMLvGMFkGhsMR2IP5oaQQZeuOzzUtCmUTG02mpznGf4mpzA_S0g3UAtzQ"/>
            <wp:cNvGraphicFramePr/>
            <a:graphic xmlns:a="http://schemas.openxmlformats.org/drawingml/2006/main">
              <a:graphicData uri="http://schemas.openxmlformats.org/drawingml/2006/picture">
                <pic:pic xmlns:pic="http://schemas.openxmlformats.org/drawingml/2006/picture">
                  <pic:nvPicPr>
                    <pic:cNvPr id="0" name="image01.png" descr="https://lh6.googleusercontent.com/q9fs7UIKXw9LGmtEglzugbVucSQWrAEICpdllVSLusu8hShpW9eRS2Ymvfb_Q_s_NDh7UAKXVwx7m1h_oo7p94Br1wMLvGMFkGhsMR2IP5oaQQZeuOzzUtCmUTG02mpznGf4mpzA_S0g3UAtzQ"/>
                    <pic:cNvPicPr preferRelativeResize="0"/>
                  </pic:nvPicPr>
                  <pic:blipFill>
                    <a:blip r:embed="rId4"/>
                    <a:srcRect/>
                    <a:stretch>
                      <a:fillRect/>
                    </a:stretch>
                  </pic:blipFill>
                  <pic:spPr>
                    <a:xfrm>
                      <a:off x="0" y="0"/>
                      <a:ext cx="5486400" cy="1028700"/>
                    </a:xfrm>
                    <a:prstGeom prst="rect">
                      <a:avLst/>
                    </a:prstGeom>
                    <a:ln/>
                  </pic:spPr>
                </pic:pic>
              </a:graphicData>
            </a:graphic>
          </wp:inline>
        </w:drawing>
      </w:r>
    </w:p>
    <w:p w14:paraId="3D57100F" w14:textId="77777777" w:rsidR="0089337F" w:rsidRPr="00DF3835" w:rsidRDefault="0089337F" w:rsidP="0089337F">
      <w:pPr>
        <w:pStyle w:val="Normal1"/>
        <w:tabs>
          <w:tab w:val="left" w:pos="4590"/>
        </w:tabs>
        <w:rPr>
          <w:rFonts w:ascii="Times New Roman" w:eastAsia="Arial" w:hAnsi="Times New Roman" w:cs="Times New Roman"/>
          <w:b/>
          <w:color w:val="1A1A1A"/>
        </w:rPr>
      </w:pPr>
      <w:r w:rsidRPr="00E355E7">
        <w:rPr>
          <w:rFonts w:ascii="Times New Roman" w:eastAsia="Arial" w:hAnsi="Times New Roman" w:cs="Times New Roman"/>
          <w:b/>
          <w:color w:val="1A1A1A"/>
        </w:rPr>
        <w:t>For Immediate Release</w:t>
      </w:r>
      <w:r w:rsidRPr="00E250AF">
        <w:rPr>
          <w:rFonts w:ascii="Times New Roman" w:eastAsia="Arial" w:hAnsi="Times New Roman" w:cs="Times New Roman"/>
          <w:b/>
          <w:color w:val="1A1A1A"/>
        </w:rPr>
        <w:t> </w:t>
      </w:r>
      <w:r w:rsidRPr="00DF3835">
        <w:rPr>
          <w:rFonts w:ascii="Times New Roman" w:eastAsia="Arial" w:hAnsi="Times New Roman" w:cs="Times New Roman"/>
          <w:b/>
          <w:color w:val="1A1A1A"/>
        </w:rPr>
        <w:t>                             </w:t>
      </w:r>
      <w:r w:rsidRPr="00DF3835">
        <w:rPr>
          <w:rFonts w:ascii="Times New Roman" w:eastAsia="Arial" w:hAnsi="Times New Roman" w:cs="Times New Roman"/>
          <w:b/>
          <w:color w:val="1A1A1A"/>
        </w:rPr>
        <w:tab/>
      </w:r>
      <w:r w:rsidRPr="00DF3835">
        <w:rPr>
          <w:rFonts w:ascii="Times New Roman" w:eastAsia="Arial" w:hAnsi="Times New Roman" w:cs="Times New Roman"/>
          <w:b/>
          <w:color w:val="1A1A1A"/>
        </w:rPr>
        <w:tab/>
      </w:r>
      <w:r w:rsidRPr="00DF3835">
        <w:rPr>
          <w:rFonts w:ascii="Times New Roman" w:eastAsia="Arial" w:hAnsi="Times New Roman" w:cs="Times New Roman"/>
          <w:b/>
          <w:color w:val="1A1A1A"/>
        </w:rPr>
        <w:tab/>
      </w:r>
      <w:r w:rsidRPr="00DF3835">
        <w:rPr>
          <w:rFonts w:ascii="Times New Roman" w:eastAsia="Arial" w:hAnsi="Times New Roman" w:cs="Times New Roman"/>
          <w:b/>
          <w:color w:val="1A1A1A"/>
        </w:rPr>
        <w:tab/>
      </w:r>
      <w:r w:rsidRPr="00DF3835">
        <w:rPr>
          <w:rFonts w:ascii="Times New Roman" w:eastAsia="Arial" w:hAnsi="Times New Roman" w:cs="Times New Roman"/>
          <w:b/>
          <w:color w:val="1A1A1A"/>
        </w:rPr>
        <w:tab/>
        <w:t xml:space="preserve">         </w:t>
      </w:r>
      <w:r w:rsidRPr="00DF3835">
        <w:rPr>
          <w:rFonts w:ascii="Times New Roman" w:eastAsia="Arial" w:hAnsi="Times New Roman" w:cs="Times New Roman"/>
          <w:b/>
          <w:color w:val="1A1A1A"/>
        </w:rPr>
        <w:tab/>
      </w:r>
      <w:r>
        <w:rPr>
          <w:rFonts w:ascii="Times New Roman" w:eastAsia="Arial" w:hAnsi="Times New Roman" w:cs="Times New Roman"/>
          <w:b/>
          <w:color w:val="1A1A1A"/>
        </w:rPr>
        <w:t xml:space="preserve">  M</w:t>
      </w:r>
      <w:r w:rsidRPr="002336EB">
        <w:rPr>
          <w:rFonts w:ascii="Times New Roman" w:eastAsia="Arial" w:hAnsi="Times New Roman" w:cs="Times New Roman"/>
          <w:b/>
          <w:color w:val="1A1A1A"/>
        </w:rPr>
        <w:t>edia Contact:</w:t>
      </w:r>
    </w:p>
    <w:p w14:paraId="500FD309" w14:textId="77777777" w:rsidR="0089337F" w:rsidRPr="00612805" w:rsidRDefault="0089337F" w:rsidP="0089337F">
      <w:pPr>
        <w:pStyle w:val="Normal1"/>
        <w:tabs>
          <w:tab w:val="left" w:pos="4590"/>
        </w:tabs>
        <w:rPr>
          <w:rFonts w:ascii="Times New Roman" w:eastAsia="Arial" w:hAnsi="Times New Roman" w:cs="Times New Roman"/>
          <w:color w:val="1A1A1A"/>
        </w:rPr>
      </w:pPr>
      <w:r>
        <w:rPr>
          <w:rFonts w:ascii="Times New Roman" w:eastAsia="Arial" w:hAnsi="Times New Roman" w:cs="Times New Roman"/>
          <w:color w:val="1A1A1A"/>
        </w:rPr>
        <w:t xml:space="preserve">December </w:t>
      </w:r>
      <w:r w:rsidR="003264ED">
        <w:rPr>
          <w:rFonts w:ascii="Times New Roman" w:eastAsia="Arial" w:hAnsi="Times New Roman" w:cs="Times New Roman"/>
          <w:color w:val="1A1A1A"/>
        </w:rPr>
        <w:t>18</w:t>
      </w:r>
      <w:r w:rsidRPr="00DF3835">
        <w:rPr>
          <w:rFonts w:ascii="Times New Roman" w:eastAsia="Arial" w:hAnsi="Times New Roman" w:cs="Times New Roman"/>
          <w:color w:val="1A1A1A"/>
        </w:rPr>
        <w:t>, 2017</w:t>
      </w:r>
      <w:r>
        <w:rPr>
          <w:rFonts w:ascii="Times New Roman" w:eastAsia="Arial" w:hAnsi="Times New Roman" w:cs="Times New Roman"/>
          <w:color w:val="1A1A1A"/>
        </w:rPr>
        <w:t xml:space="preserve">  </w:t>
      </w:r>
      <w:r>
        <w:rPr>
          <w:rFonts w:ascii="Times New Roman" w:eastAsia="Arial" w:hAnsi="Times New Roman" w:cs="Times New Roman"/>
          <w:b/>
          <w:color w:val="1A1A1A"/>
        </w:rPr>
        <w:tab/>
      </w:r>
      <w:r>
        <w:rPr>
          <w:rFonts w:ascii="Times New Roman" w:eastAsia="Arial" w:hAnsi="Times New Roman" w:cs="Times New Roman"/>
          <w:b/>
          <w:color w:val="1A1A1A"/>
        </w:rPr>
        <w:tab/>
      </w:r>
      <w:r>
        <w:rPr>
          <w:rFonts w:ascii="Times New Roman" w:eastAsia="Arial" w:hAnsi="Times New Roman" w:cs="Times New Roman"/>
          <w:b/>
          <w:color w:val="1A1A1A"/>
        </w:rPr>
        <w:tab/>
      </w:r>
      <w:r>
        <w:rPr>
          <w:rFonts w:ascii="Times New Roman" w:eastAsia="Arial" w:hAnsi="Times New Roman" w:cs="Times New Roman"/>
          <w:b/>
          <w:color w:val="1A1A1A"/>
        </w:rPr>
        <w:tab/>
      </w:r>
      <w:r>
        <w:rPr>
          <w:rFonts w:ascii="Times New Roman" w:eastAsia="Arial" w:hAnsi="Times New Roman" w:cs="Times New Roman"/>
          <w:b/>
          <w:color w:val="1A1A1A"/>
        </w:rPr>
        <w:tab/>
      </w:r>
      <w:r>
        <w:rPr>
          <w:rFonts w:ascii="Times New Roman" w:eastAsia="Arial" w:hAnsi="Times New Roman" w:cs="Times New Roman"/>
          <w:b/>
          <w:color w:val="1A1A1A"/>
        </w:rPr>
        <w:tab/>
        <w:t xml:space="preserve">         </w:t>
      </w:r>
      <w:r>
        <w:rPr>
          <w:rFonts w:ascii="Times New Roman" w:eastAsia="Arial" w:hAnsi="Times New Roman" w:cs="Times New Roman"/>
          <w:color w:val="1A1A1A"/>
        </w:rPr>
        <w:t>Lisa Abbott</w:t>
      </w:r>
    </w:p>
    <w:p w14:paraId="0A1FD3F8" w14:textId="77777777" w:rsidR="0089337F" w:rsidRPr="002336EB" w:rsidRDefault="0089337F" w:rsidP="0089337F">
      <w:pPr>
        <w:pStyle w:val="Normal1"/>
        <w:tabs>
          <w:tab w:val="left" w:pos="4590"/>
        </w:tabs>
        <w:jc w:val="right"/>
        <w:rPr>
          <w:rFonts w:ascii="Times New Roman" w:eastAsia="Arial" w:hAnsi="Times New Roman" w:cs="Times New Roman"/>
          <w:color w:val="1A1A1A"/>
        </w:rPr>
      </w:pPr>
      <w:r>
        <w:t>Lisa.abbott@wgu.edu</w:t>
      </w:r>
    </w:p>
    <w:p w14:paraId="02138074" w14:textId="77777777" w:rsidR="0089337F" w:rsidRPr="002336EB" w:rsidRDefault="0089337F" w:rsidP="0089337F">
      <w:pPr>
        <w:pStyle w:val="Normal1"/>
        <w:tabs>
          <w:tab w:val="left" w:pos="4590"/>
        </w:tabs>
        <w:jc w:val="right"/>
        <w:rPr>
          <w:rFonts w:ascii="Times New Roman" w:eastAsia="Arial" w:hAnsi="Times New Roman" w:cs="Times New Roman"/>
          <w:color w:val="1A1A1A"/>
        </w:rPr>
      </w:pPr>
      <w:r w:rsidRPr="002336EB">
        <w:rPr>
          <w:rFonts w:ascii="Times New Roman" w:eastAsia="Arial" w:hAnsi="Times New Roman" w:cs="Times New Roman"/>
          <w:color w:val="1A1A1A"/>
        </w:rPr>
        <w:t>317-</w:t>
      </w:r>
      <w:r>
        <w:rPr>
          <w:rFonts w:ascii="Times New Roman" w:eastAsia="Arial" w:hAnsi="Times New Roman" w:cs="Times New Roman"/>
          <w:color w:val="1A1A1A"/>
        </w:rPr>
        <w:t>525-4924</w:t>
      </w:r>
      <w:r>
        <w:rPr>
          <w:rFonts w:ascii="Times New Roman" w:eastAsia="Arial" w:hAnsi="Times New Roman" w:cs="Times New Roman"/>
          <w:color w:val="1A1A1A"/>
        </w:rPr>
        <w:br/>
      </w:r>
    </w:p>
    <w:p w14:paraId="41338DD3" w14:textId="641FE956" w:rsidR="0089337F" w:rsidRDefault="0089337F" w:rsidP="0089337F">
      <w:pPr>
        <w:autoSpaceDE w:val="0"/>
        <w:autoSpaceDN w:val="0"/>
        <w:adjustRightInd w:val="0"/>
        <w:spacing w:after="0" w:line="240" w:lineRule="auto"/>
        <w:jc w:val="center"/>
        <w:rPr>
          <w:rFonts w:ascii="Times New Roman" w:hAnsi="Times New Roman" w:cs="Times New Roman"/>
          <w:b/>
          <w:bCs/>
          <w:color w:val="000000"/>
          <w:sz w:val="28"/>
          <w:szCs w:val="28"/>
        </w:rPr>
      </w:pPr>
      <w:r w:rsidRPr="00412BF8">
        <w:rPr>
          <w:rFonts w:ascii="Times New Roman" w:hAnsi="Times New Roman" w:cs="Times New Roman"/>
          <w:b/>
          <w:bCs/>
          <w:color w:val="000000"/>
          <w:sz w:val="28"/>
          <w:szCs w:val="28"/>
        </w:rPr>
        <w:t xml:space="preserve">WGU </w:t>
      </w:r>
      <w:r>
        <w:rPr>
          <w:rFonts w:ascii="Times New Roman" w:hAnsi="Times New Roman" w:cs="Times New Roman"/>
          <w:b/>
          <w:bCs/>
          <w:color w:val="000000"/>
          <w:sz w:val="28"/>
          <w:szCs w:val="28"/>
        </w:rPr>
        <w:t xml:space="preserve">Indiana </w:t>
      </w:r>
      <w:r w:rsidR="009403B3">
        <w:rPr>
          <w:rFonts w:ascii="Times New Roman" w:hAnsi="Times New Roman" w:cs="Times New Roman"/>
          <w:b/>
          <w:bCs/>
          <w:color w:val="000000"/>
          <w:sz w:val="28"/>
          <w:szCs w:val="28"/>
        </w:rPr>
        <w:t>n</w:t>
      </w:r>
      <w:r>
        <w:rPr>
          <w:rFonts w:ascii="Times New Roman" w:hAnsi="Times New Roman" w:cs="Times New Roman"/>
          <w:b/>
          <w:bCs/>
          <w:color w:val="000000"/>
          <w:sz w:val="28"/>
          <w:szCs w:val="28"/>
        </w:rPr>
        <w:t xml:space="preserve">ames </w:t>
      </w:r>
      <w:r w:rsidR="009403B3">
        <w:rPr>
          <w:rFonts w:ascii="Times New Roman" w:hAnsi="Times New Roman" w:cs="Times New Roman"/>
          <w:b/>
          <w:bCs/>
          <w:color w:val="000000"/>
          <w:sz w:val="28"/>
          <w:szCs w:val="28"/>
        </w:rPr>
        <w:t>t</w:t>
      </w:r>
      <w:r>
        <w:rPr>
          <w:rFonts w:ascii="Times New Roman" w:hAnsi="Times New Roman" w:cs="Times New Roman"/>
          <w:b/>
          <w:bCs/>
          <w:color w:val="000000"/>
          <w:sz w:val="28"/>
          <w:szCs w:val="28"/>
        </w:rPr>
        <w:t xml:space="preserve">wo </w:t>
      </w:r>
      <w:r w:rsidR="009403B3">
        <w:rPr>
          <w:rFonts w:ascii="Times New Roman" w:hAnsi="Times New Roman" w:cs="Times New Roman"/>
          <w:b/>
          <w:bCs/>
          <w:color w:val="000000"/>
          <w:sz w:val="28"/>
          <w:szCs w:val="28"/>
        </w:rPr>
        <w:t>e</w:t>
      </w:r>
      <w:r>
        <w:rPr>
          <w:rFonts w:ascii="Times New Roman" w:hAnsi="Times New Roman" w:cs="Times New Roman"/>
          <w:b/>
          <w:bCs/>
          <w:color w:val="000000"/>
          <w:sz w:val="28"/>
          <w:szCs w:val="28"/>
        </w:rPr>
        <w:t xml:space="preserve">ducation </w:t>
      </w:r>
      <w:r w:rsidR="009403B3">
        <w:rPr>
          <w:rFonts w:ascii="Times New Roman" w:hAnsi="Times New Roman" w:cs="Times New Roman"/>
          <w:b/>
          <w:bCs/>
          <w:color w:val="000000"/>
          <w:sz w:val="28"/>
          <w:szCs w:val="28"/>
        </w:rPr>
        <w:t>l</w:t>
      </w:r>
      <w:r>
        <w:rPr>
          <w:rFonts w:ascii="Times New Roman" w:hAnsi="Times New Roman" w:cs="Times New Roman"/>
          <w:b/>
          <w:bCs/>
          <w:color w:val="000000"/>
          <w:sz w:val="28"/>
          <w:szCs w:val="28"/>
        </w:rPr>
        <w:t xml:space="preserve">eaders to </w:t>
      </w:r>
      <w:r w:rsidR="009403B3">
        <w:rPr>
          <w:rFonts w:ascii="Times New Roman" w:hAnsi="Times New Roman" w:cs="Times New Roman"/>
          <w:b/>
          <w:bCs/>
          <w:color w:val="000000"/>
          <w:sz w:val="28"/>
          <w:szCs w:val="28"/>
        </w:rPr>
        <w:t>b</w:t>
      </w:r>
      <w:r>
        <w:rPr>
          <w:rFonts w:ascii="Times New Roman" w:hAnsi="Times New Roman" w:cs="Times New Roman"/>
          <w:b/>
          <w:bCs/>
          <w:color w:val="000000"/>
          <w:sz w:val="28"/>
          <w:szCs w:val="28"/>
        </w:rPr>
        <w:t xml:space="preserve">oard of </w:t>
      </w:r>
      <w:r w:rsidR="009403B3">
        <w:rPr>
          <w:rFonts w:ascii="Times New Roman" w:hAnsi="Times New Roman" w:cs="Times New Roman"/>
          <w:b/>
          <w:bCs/>
          <w:color w:val="000000"/>
          <w:sz w:val="28"/>
          <w:szCs w:val="28"/>
        </w:rPr>
        <w:t>d</w:t>
      </w:r>
      <w:r>
        <w:rPr>
          <w:rFonts w:ascii="Times New Roman" w:hAnsi="Times New Roman" w:cs="Times New Roman"/>
          <w:b/>
          <w:bCs/>
          <w:color w:val="000000"/>
          <w:sz w:val="28"/>
          <w:szCs w:val="28"/>
        </w:rPr>
        <w:t>irectors</w:t>
      </w:r>
      <w:r w:rsidRPr="00412BF8">
        <w:rPr>
          <w:rFonts w:ascii="Times New Roman" w:hAnsi="Times New Roman" w:cs="Times New Roman"/>
          <w:b/>
          <w:bCs/>
          <w:color w:val="000000"/>
          <w:sz w:val="28"/>
          <w:szCs w:val="28"/>
        </w:rPr>
        <w:t xml:space="preserve"> </w:t>
      </w:r>
    </w:p>
    <w:p w14:paraId="71D4AD85" w14:textId="37476ED2" w:rsidR="0089337F" w:rsidRPr="00412BF8" w:rsidRDefault="0089337F" w:rsidP="0089337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i/>
          <w:iCs/>
          <w:color w:val="000000"/>
          <w:sz w:val="23"/>
          <w:szCs w:val="23"/>
        </w:rPr>
        <w:t>Carol D’Amico and Todd Bess bring expertise from higher education spectrum</w:t>
      </w:r>
    </w:p>
    <w:p w14:paraId="0711BE4E" w14:textId="77777777" w:rsidR="0089337F" w:rsidRDefault="0089337F" w:rsidP="0089337F">
      <w:pPr>
        <w:pStyle w:val="Default"/>
        <w:rPr>
          <w:rFonts w:eastAsia="Arial"/>
          <w:b/>
          <w:color w:val="1A1A1A"/>
        </w:rPr>
      </w:pPr>
    </w:p>
    <w:p w14:paraId="4EBE7AE5" w14:textId="77777777" w:rsidR="0089337F" w:rsidRPr="0004543F" w:rsidRDefault="0089337F" w:rsidP="0089337F">
      <w:pPr>
        <w:pStyle w:val="Default"/>
        <w:rPr>
          <w:rFonts w:eastAsia="Arial"/>
          <w:color w:val="1A1A1A"/>
        </w:rPr>
      </w:pPr>
      <w:r w:rsidRPr="0004543F">
        <w:rPr>
          <w:rFonts w:eastAsia="Arial"/>
          <w:b/>
          <w:color w:val="1A1A1A"/>
        </w:rPr>
        <w:t xml:space="preserve">INDIANAPOLIS </w:t>
      </w:r>
      <w:r w:rsidRPr="0004543F">
        <w:rPr>
          <w:rFonts w:eastAsia="Arial"/>
          <w:color w:val="1A1A1A"/>
        </w:rPr>
        <w:t>–</w:t>
      </w:r>
      <w:bookmarkStart w:id="0" w:name="_1fob9te" w:colFirst="0" w:colLast="0"/>
      <w:bookmarkEnd w:id="0"/>
      <w:r w:rsidRPr="0004543F">
        <w:rPr>
          <w:rFonts w:eastAsia="Arial"/>
          <w:color w:val="1A1A1A"/>
        </w:rPr>
        <w:t xml:space="preserve"> WGU Indiana welcomes two education champions to its board of directors. Carol D’Amico</w:t>
      </w:r>
      <w:r>
        <w:rPr>
          <w:rFonts w:eastAsia="Arial"/>
          <w:color w:val="1A1A1A"/>
        </w:rPr>
        <w:t>, Ph.D.,</w:t>
      </w:r>
      <w:r w:rsidRPr="0004543F">
        <w:rPr>
          <w:rFonts w:eastAsia="Arial"/>
          <w:color w:val="1A1A1A"/>
        </w:rPr>
        <w:t xml:space="preserve"> is executive vice president, Mission Advancement and Philanthropy, at Strada Education Ne</w:t>
      </w:r>
      <w:r>
        <w:rPr>
          <w:rFonts w:eastAsia="Arial"/>
          <w:color w:val="1A1A1A"/>
        </w:rPr>
        <w:t>twork</w:t>
      </w:r>
      <w:r w:rsidRPr="0004543F">
        <w:rPr>
          <w:rFonts w:eastAsia="Arial"/>
          <w:color w:val="1A1A1A"/>
        </w:rPr>
        <w:t xml:space="preserve">. </w:t>
      </w:r>
      <w:r>
        <w:rPr>
          <w:rFonts w:eastAsia="Arial"/>
          <w:color w:val="1A1A1A"/>
        </w:rPr>
        <w:t>T</w:t>
      </w:r>
      <w:r w:rsidRPr="0004543F">
        <w:rPr>
          <w:rFonts w:eastAsia="Arial"/>
          <w:color w:val="1A1A1A"/>
        </w:rPr>
        <w:t>odd Bess</w:t>
      </w:r>
      <w:r>
        <w:rPr>
          <w:rFonts w:eastAsia="Arial"/>
          <w:color w:val="1A1A1A"/>
        </w:rPr>
        <w:t>, Ph.D.,</w:t>
      </w:r>
      <w:r w:rsidRPr="0004543F">
        <w:rPr>
          <w:rFonts w:eastAsia="Arial"/>
          <w:color w:val="1A1A1A"/>
        </w:rPr>
        <w:t xml:space="preserve"> is executive director of the Indiana Association of School Principals (IASP). </w:t>
      </w:r>
    </w:p>
    <w:p w14:paraId="7C7D84BF" w14:textId="77777777" w:rsidR="0089337F" w:rsidRPr="0004543F" w:rsidRDefault="0089337F" w:rsidP="0089337F">
      <w:pPr>
        <w:pStyle w:val="Default"/>
      </w:pPr>
      <w:bookmarkStart w:id="1" w:name="_GoBack"/>
      <w:bookmarkEnd w:id="1"/>
    </w:p>
    <w:p w14:paraId="765A8041" w14:textId="77777777" w:rsidR="0089337F" w:rsidRPr="0004543F" w:rsidRDefault="0089337F" w:rsidP="0089337F">
      <w:pPr>
        <w:rPr>
          <w:rFonts w:ascii="Times New Roman" w:eastAsia="Arial" w:hAnsi="Times New Roman" w:cs="Times New Roman"/>
          <w:color w:val="141414"/>
          <w:sz w:val="24"/>
          <w:szCs w:val="24"/>
        </w:rPr>
      </w:pPr>
      <w:r w:rsidRPr="0004543F">
        <w:rPr>
          <w:rFonts w:ascii="Times New Roman" w:hAnsi="Times New Roman" w:cs="Times New Roman"/>
          <w:sz w:val="24"/>
          <w:szCs w:val="24"/>
        </w:rPr>
        <w:t>“</w:t>
      </w:r>
      <w:r>
        <w:rPr>
          <w:rFonts w:ascii="Times New Roman" w:hAnsi="Times New Roman" w:cs="Times New Roman"/>
          <w:sz w:val="24"/>
          <w:szCs w:val="24"/>
        </w:rPr>
        <w:t>We value the tremendous experience and valuable perspectives that both Carol and Todd bring to our board</w:t>
      </w:r>
      <w:r w:rsidRPr="0004543F">
        <w:rPr>
          <w:rFonts w:ascii="Times New Roman" w:hAnsi="Times New Roman" w:cs="Times New Roman"/>
          <w:sz w:val="24"/>
          <w:szCs w:val="24"/>
        </w:rPr>
        <w:t xml:space="preserve">,” said </w:t>
      </w:r>
      <w:r w:rsidRPr="0004543F">
        <w:rPr>
          <w:rFonts w:ascii="Times New Roman" w:eastAsia="Arial" w:hAnsi="Times New Roman" w:cs="Times New Roman"/>
          <w:color w:val="141414"/>
          <w:sz w:val="24"/>
          <w:szCs w:val="24"/>
        </w:rPr>
        <w:t xml:space="preserve">WGU Indiana Chancellor Allison Barber. “Carol has made a career out of improving the college-to-career connection, while Todd works with our state’s top </w:t>
      </w:r>
      <w:r>
        <w:rPr>
          <w:rFonts w:ascii="Times New Roman" w:eastAsia="Arial" w:hAnsi="Times New Roman" w:cs="Times New Roman"/>
          <w:color w:val="141414"/>
          <w:sz w:val="24"/>
          <w:szCs w:val="24"/>
        </w:rPr>
        <w:t xml:space="preserve">secondary </w:t>
      </w:r>
      <w:r w:rsidRPr="0004543F">
        <w:rPr>
          <w:rFonts w:ascii="Times New Roman" w:eastAsia="Arial" w:hAnsi="Times New Roman" w:cs="Times New Roman"/>
          <w:color w:val="141414"/>
          <w:sz w:val="24"/>
          <w:szCs w:val="24"/>
        </w:rPr>
        <w:t xml:space="preserve">education leaders whose key mission is </w:t>
      </w:r>
      <w:r>
        <w:rPr>
          <w:rFonts w:ascii="Times New Roman" w:eastAsia="Arial" w:hAnsi="Times New Roman" w:cs="Times New Roman"/>
          <w:color w:val="141414"/>
          <w:sz w:val="24"/>
          <w:szCs w:val="24"/>
        </w:rPr>
        <w:t xml:space="preserve">training </w:t>
      </w:r>
      <w:r w:rsidRPr="0004543F">
        <w:rPr>
          <w:rFonts w:ascii="Times New Roman" w:eastAsia="Arial" w:hAnsi="Times New Roman" w:cs="Times New Roman"/>
          <w:color w:val="141414"/>
          <w:sz w:val="24"/>
          <w:szCs w:val="24"/>
        </w:rPr>
        <w:t>student</w:t>
      </w:r>
      <w:r>
        <w:rPr>
          <w:rFonts w:ascii="Times New Roman" w:eastAsia="Arial" w:hAnsi="Times New Roman" w:cs="Times New Roman"/>
          <w:color w:val="141414"/>
          <w:sz w:val="24"/>
          <w:szCs w:val="24"/>
        </w:rPr>
        <w:t>s</w:t>
      </w:r>
      <w:r w:rsidRPr="0004543F">
        <w:rPr>
          <w:rFonts w:ascii="Times New Roman" w:eastAsia="Arial" w:hAnsi="Times New Roman" w:cs="Times New Roman"/>
          <w:color w:val="141414"/>
          <w:sz w:val="24"/>
          <w:szCs w:val="24"/>
        </w:rPr>
        <w:t xml:space="preserve"> </w:t>
      </w:r>
      <w:r>
        <w:rPr>
          <w:rFonts w:ascii="Times New Roman" w:eastAsia="Arial" w:hAnsi="Times New Roman" w:cs="Times New Roman"/>
          <w:color w:val="141414"/>
          <w:sz w:val="24"/>
          <w:szCs w:val="24"/>
        </w:rPr>
        <w:t xml:space="preserve">for </w:t>
      </w:r>
      <w:r w:rsidRPr="0004543F">
        <w:rPr>
          <w:rFonts w:ascii="Times New Roman" w:eastAsia="Arial" w:hAnsi="Times New Roman" w:cs="Times New Roman"/>
          <w:color w:val="141414"/>
          <w:sz w:val="24"/>
          <w:szCs w:val="24"/>
        </w:rPr>
        <w:t>success, both in high school and after.”</w:t>
      </w:r>
    </w:p>
    <w:p w14:paraId="08F73AF9" w14:textId="4A735251" w:rsidR="0089337F" w:rsidRPr="0004543F" w:rsidRDefault="0089337F" w:rsidP="0089337F">
      <w:pPr>
        <w:rPr>
          <w:rFonts w:ascii="Times New Roman" w:eastAsia="Arial" w:hAnsi="Times New Roman" w:cs="Times New Roman"/>
          <w:color w:val="1A1A1A"/>
          <w:sz w:val="24"/>
          <w:szCs w:val="24"/>
        </w:rPr>
      </w:pPr>
      <w:r w:rsidRPr="00F81A52">
        <w:rPr>
          <w:rFonts w:ascii="Times New Roman" w:eastAsia="Arial" w:hAnsi="Times New Roman" w:cs="Times New Roman"/>
          <w:color w:val="141414"/>
          <w:sz w:val="24"/>
          <w:szCs w:val="24"/>
        </w:rPr>
        <w:t xml:space="preserve">D’Amico </w:t>
      </w:r>
      <w:r w:rsidRPr="00F81A52">
        <w:rPr>
          <w:rFonts w:ascii="Times New Roman" w:eastAsia="Arial" w:hAnsi="Times New Roman" w:cs="Times New Roman"/>
          <w:color w:val="1A1A1A"/>
          <w:sz w:val="24"/>
          <w:szCs w:val="24"/>
        </w:rPr>
        <w:t xml:space="preserve">is nationally recognized for </w:t>
      </w:r>
      <w:r>
        <w:rPr>
          <w:rFonts w:ascii="Times New Roman" w:eastAsia="Arial" w:hAnsi="Times New Roman" w:cs="Times New Roman"/>
          <w:color w:val="1A1A1A"/>
          <w:sz w:val="24"/>
          <w:szCs w:val="24"/>
        </w:rPr>
        <w:t xml:space="preserve">education reform </w:t>
      </w:r>
      <w:r w:rsidRPr="00F81A52">
        <w:rPr>
          <w:rFonts w:ascii="Times New Roman" w:eastAsia="Arial" w:hAnsi="Times New Roman" w:cs="Times New Roman"/>
          <w:color w:val="1A1A1A"/>
          <w:sz w:val="24"/>
          <w:szCs w:val="24"/>
        </w:rPr>
        <w:t>strategies that integrate higher education, business and workforce development efforts. In 2013, she joined Strada Education, where she helps to develop national and state-based philanthropic initiatives aimed at helping students attain</w:t>
      </w:r>
      <w:r w:rsidRPr="0004543F">
        <w:rPr>
          <w:rFonts w:ascii="Times New Roman" w:eastAsia="Arial" w:hAnsi="Times New Roman" w:cs="Times New Roman"/>
          <w:color w:val="1A1A1A"/>
          <w:sz w:val="24"/>
          <w:szCs w:val="24"/>
        </w:rPr>
        <w:t xml:space="preserve"> post-secondary success and career achievement. She has served as executive </w:t>
      </w:r>
      <w:r w:rsidRPr="0004543F">
        <w:rPr>
          <w:rFonts w:ascii="Times New Roman" w:hAnsi="Times New Roman" w:cs="Times New Roman"/>
          <w:sz w:val="24"/>
          <w:szCs w:val="24"/>
        </w:rPr>
        <w:t xml:space="preserve">vice president and chancellor of Ivy Tech Community College of Indiana, where she </w:t>
      </w:r>
      <w:r>
        <w:rPr>
          <w:rFonts w:ascii="Times New Roman" w:hAnsi="Times New Roman" w:cs="Times New Roman"/>
          <w:sz w:val="24"/>
          <w:szCs w:val="24"/>
        </w:rPr>
        <w:t>established</w:t>
      </w:r>
      <w:r w:rsidRPr="0004543F">
        <w:rPr>
          <w:rFonts w:ascii="Times New Roman" w:hAnsi="Times New Roman" w:cs="Times New Roman"/>
          <w:sz w:val="24"/>
          <w:szCs w:val="24"/>
        </w:rPr>
        <w:t xml:space="preserve"> a statewide workforce development strategy and programming</w:t>
      </w:r>
      <w:r>
        <w:rPr>
          <w:rFonts w:ascii="Times New Roman" w:hAnsi="Times New Roman" w:cs="Times New Roman"/>
          <w:sz w:val="24"/>
          <w:szCs w:val="24"/>
        </w:rPr>
        <w:t xml:space="preserve">, and </w:t>
      </w:r>
      <w:r w:rsidR="009403B3">
        <w:rPr>
          <w:rFonts w:ascii="Times New Roman" w:hAnsi="Times New Roman" w:cs="Times New Roman"/>
          <w:sz w:val="24"/>
          <w:szCs w:val="24"/>
        </w:rPr>
        <w:t xml:space="preserve">served </w:t>
      </w:r>
      <w:r>
        <w:rPr>
          <w:rFonts w:ascii="Times New Roman" w:hAnsi="Times New Roman" w:cs="Times New Roman"/>
          <w:sz w:val="24"/>
          <w:szCs w:val="24"/>
        </w:rPr>
        <w:t xml:space="preserve">on </w:t>
      </w:r>
      <w:r w:rsidRPr="0004543F">
        <w:rPr>
          <w:rFonts w:ascii="Times New Roman" w:hAnsi="Times New Roman" w:cs="Times New Roman"/>
          <w:sz w:val="24"/>
          <w:szCs w:val="24"/>
        </w:rPr>
        <w:t>several national and state-level boards, including a multi-term appointment to the Institute for Education Sciences by President George W. Bush.</w:t>
      </w:r>
      <w:r>
        <w:rPr>
          <w:rFonts w:ascii="Times New Roman" w:hAnsi="Times New Roman" w:cs="Times New Roman"/>
          <w:sz w:val="24"/>
          <w:szCs w:val="24"/>
        </w:rPr>
        <w:t xml:space="preserve"> She </w:t>
      </w:r>
      <w:r w:rsidRPr="005545A7">
        <w:rPr>
          <w:rFonts w:ascii="Times New Roman" w:hAnsi="Times New Roman" w:cs="Times New Roman"/>
          <w:sz w:val="24"/>
          <w:szCs w:val="24"/>
        </w:rPr>
        <w:t>has a doctor</w:t>
      </w:r>
      <w:r>
        <w:rPr>
          <w:rFonts w:ascii="Times New Roman" w:hAnsi="Times New Roman" w:cs="Times New Roman"/>
          <w:sz w:val="24"/>
          <w:szCs w:val="24"/>
        </w:rPr>
        <w:t xml:space="preserve">ate </w:t>
      </w:r>
      <w:r w:rsidRPr="005545A7">
        <w:rPr>
          <w:rFonts w:ascii="Times New Roman" w:hAnsi="Times New Roman" w:cs="Times New Roman"/>
          <w:sz w:val="24"/>
          <w:szCs w:val="24"/>
        </w:rPr>
        <w:t>in educational leadership and policy studies</w:t>
      </w:r>
      <w:r>
        <w:rPr>
          <w:rFonts w:ascii="Times New Roman" w:hAnsi="Times New Roman" w:cs="Times New Roman"/>
          <w:sz w:val="24"/>
          <w:szCs w:val="24"/>
        </w:rPr>
        <w:t xml:space="preserve"> from Indiana University Bloomington.</w:t>
      </w:r>
      <w:r w:rsidRPr="0004543F">
        <w:rPr>
          <w:rFonts w:ascii="Times New Roman" w:eastAsia="Arial" w:hAnsi="Times New Roman" w:cs="Times New Roman"/>
          <w:color w:val="1A1A1A"/>
          <w:sz w:val="24"/>
          <w:szCs w:val="24"/>
        </w:rPr>
        <w:t xml:space="preserve">  </w:t>
      </w:r>
    </w:p>
    <w:p w14:paraId="0F9E1197" w14:textId="4529DA12" w:rsidR="0089337F" w:rsidRDefault="0089337F" w:rsidP="0089337F">
      <w:pPr>
        <w:pStyle w:val="Default"/>
        <w:rPr>
          <w:rFonts w:eastAsia="Arial"/>
          <w:color w:val="1A1A1A"/>
        </w:rPr>
      </w:pPr>
      <w:r w:rsidRPr="0004543F">
        <w:rPr>
          <w:rFonts w:eastAsia="Arial"/>
          <w:color w:val="1A1A1A"/>
        </w:rPr>
        <w:t>At IASP, Bess oversees professional development and advocacy for the state’s high school principals</w:t>
      </w:r>
      <w:r>
        <w:rPr>
          <w:rFonts w:eastAsia="Arial"/>
          <w:color w:val="1A1A1A"/>
        </w:rPr>
        <w:t xml:space="preserve"> and building administrators</w:t>
      </w:r>
      <w:r w:rsidRPr="0004543F">
        <w:rPr>
          <w:rFonts w:eastAsia="Arial"/>
          <w:color w:val="1A1A1A"/>
        </w:rPr>
        <w:t xml:space="preserve">. He </w:t>
      </w:r>
      <w:r>
        <w:rPr>
          <w:rFonts w:eastAsia="Arial"/>
          <w:color w:val="1A1A1A"/>
        </w:rPr>
        <w:t>began his career as a teacher then served as assistant principal and assistant superintendent at several north-central Indiana school districts. Today, he’s also on the</w:t>
      </w:r>
      <w:r w:rsidRPr="0004543F">
        <w:rPr>
          <w:rFonts w:eastAsia="Arial"/>
          <w:color w:val="1A1A1A"/>
        </w:rPr>
        <w:t xml:space="preserve"> adjunct faculty </w:t>
      </w:r>
      <w:r>
        <w:rPr>
          <w:rFonts w:eastAsia="Arial"/>
          <w:color w:val="1A1A1A"/>
        </w:rPr>
        <w:t>at</w:t>
      </w:r>
      <w:r w:rsidRPr="0004543F">
        <w:rPr>
          <w:rFonts w:eastAsia="Arial"/>
          <w:color w:val="1A1A1A"/>
        </w:rPr>
        <w:t xml:space="preserve"> Ball State University and affiliate faculty at Indiana State University, where he instructs in the </w:t>
      </w:r>
      <w:r>
        <w:rPr>
          <w:rFonts w:eastAsia="Arial"/>
          <w:color w:val="1A1A1A"/>
        </w:rPr>
        <w:t>r</w:t>
      </w:r>
      <w:r w:rsidRPr="0004543F">
        <w:rPr>
          <w:rFonts w:eastAsia="Arial"/>
          <w:color w:val="1A1A1A"/>
        </w:rPr>
        <w:t xml:space="preserve">egional Ph.D. </w:t>
      </w:r>
      <w:r>
        <w:rPr>
          <w:rFonts w:eastAsia="Arial"/>
          <w:color w:val="1A1A1A"/>
        </w:rPr>
        <w:t>c</w:t>
      </w:r>
      <w:r w:rsidRPr="0004543F">
        <w:rPr>
          <w:rFonts w:eastAsia="Arial"/>
          <w:color w:val="1A1A1A"/>
        </w:rPr>
        <w:t xml:space="preserve">ohort program for the Department of Educational Leadership. </w:t>
      </w:r>
      <w:r w:rsidR="009403B3">
        <w:rPr>
          <w:rFonts w:eastAsia="Arial"/>
          <w:color w:val="1A1A1A"/>
        </w:rPr>
        <w:t>In 2017</w:t>
      </w:r>
      <w:r w:rsidRPr="0004543F">
        <w:rPr>
          <w:rFonts w:eastAsia="Arial"/>
          <w:color w:val="1A1A1A"/>
        </w:rPr>
        <w:t xml:space="preserve">, he was named to the Indiana Department of Education transition team </w:t>
      </w:r>
      <w:r>
        <w:rPr>
          <w:rFonts w:eastAsia="Arial"/>
          <w:color w:val="1A1A1A"/>
        </w:rPr>
        <w:t>for</w:t>
      </w:r>
      <w:r w:rsidRPr="0004543F">
        <w:rPr>
          <w:rFonts w:eastAsia="Arial"/>
          <w:color w:val="1A1A1A"/>
        </w:rPr>
        <w:t xml:space="preserve"> Superintendent Jennifer McCormick.</w:t>
      </w:r>
      <w:r>
        <w:rPr>
          <w:rFonts w:eastAsia="Arial"/>
          <w:color w:val="1A1A1A"/>
        </w:rPr>
        <w:t xml:space="preserve"> He has a doctorate in educational administration from Indiana State University.</w:t>
      </w:r>
    </w:p>
    <w:p w14:paraId="3E158AFF" w14:textId="77777777" w:rsidR="0089337F" w:rsidRDefault="0089337F" w:rsidP="0089337F">
      <w:pPr>
        <w:pStyle w:val="Default"/>
        <w:rPr>
          <w:rFonts w:eastAsia="Arial"/>
          <w:color w:val="1A1A1A"/>
        </w:rPr>
      </w:pPr>
    </w:p>
    <w:p w14:paraId="5B823ADE" w14:textId="77777777" w:rsidR="0089337F" w:rsidRPr="0004543F" w:rsidRDefault="0089337F" w:rsidP="0089337F">
      <w:pPr>
        <w:pStyle w:val="Default"/>
      </w:pPr>
      <w:r>
        <w:rPr>
          <w:rFonts w:eastAsia="Arial"/>
          <w:color w:val="1A1A1A"/>
        </w:rPr>
        <w:t>“It takes a diverse range of expertise to develop the pipeline of talent that Indiana and its employers need,” Barber said. “WGU Indiana is thankful for the thoughtful counsel that Carol and Todd and all of our directors provide.”</w:t>
      </w:r>
      <w:r>
        <w:rPr>
          <w:rFonts w:eastAsia="Arial"/>
          <w:color w:val="1A1A1A"/>
        </w:rPr>
        <w:br/>
      </w:r>
      <w:r w:rsidRPr="0004543F">
        <w:rPr>
          <w:rFonts w:eastAsia="Arial"/>
          <w:color w:val="141414"/>
        </w:rPr>
        <w:t xml:space="preserve"> </w:t>
      </w:r>
    </w:p>
    <w:p w14:paraId="2E193582" w14:textId="77777777" w:rsidR="0089337F" w:rsidRDefault="0089337F" w:rsidP="0089337F">
      <w:pPr>
        <w:rPr>
          <w:rFonts w:ascii="Times New Roman" w:eastAsia="Times New Roman" w:hAnsi="Times New Roman" w:cs="Times New Roman"/>
          <w:color w:val="212121"/>
          <w:shd w:val="clear" w:color="auto" w:fill="FFFFFF"/>
        </w:rPr>
      </w:pPr>
    </w:p>
    <w:p w14:paraId="1826946B" w14:textId="77777777" w:rsidR="0089337F" w:rsidRDefault="0089337F" w:rsidP="0089337F">
      <w:pPr>
        <w:rPr>
          <w:rFonts w:ascii="Times New Roman" w:eastAsia="Times New Roman" w:hAnsi="Times New Roman" w:cs="Times New Roman"/>
          <w:color w:val="212121"/>
          <w:shd w:val="clear" w:color="auto" w:fill="FFFFFF"/>
        </w:rPr>
      </w:pPr>
    </w:p>
    <w:p w14:paraId="1B189EB2" w14:textId="77777777" w:rsidR="0089337F" w:rsidRDefault="0089337F" w:rsidP="0089337F">
      <w:pPr>
        <w:rPr>
          <w:rFonts w:ascii="Times New Roman" w:eastAsia="Times New Roman" w:hAnsi="Times New Roman" w:cs="Times New Roman"/>
          <w:color w:val="212121"/>
          <w:shd w:val="clear" w:color="auto" w:fill="FFFFFF"/>
        </w:rPr>
      </w:pPr>
    </w:p>
    <w:p w14:paraId="1A8CD3A1" w14:textId="77777777" w:rsidR="0089337F" w:rsidRPr="002336EB" w:rsidRDefault="008E012B" w:rsidP="0089337F">
      <w:pPr>
        <w:rPr>
          <w:rFonts w:ascii="Times New Roman" w:eastAsia="Times New Roman" w:hAnsi="Times New Roman" w:cs="Times New Roman"/>
          <w:color w:val="212121"/>
        </w:rPr>
      </w:pPr>
      <w:hyperlink r:id="rId5" w:tgtFrame="_blank" w:history="1">
        <w:r w:rsidR="0089337F" w:rsidRPr="002336EB">
          <w:rPr>
            <w:rFonts w:ascii="Times New Roman" w:eastAsia="Times New Roman" w:hAnsi="Times New Roman" w:cs="Times New Roman"/>
            <w:b/>
            <w:bCs/>
            <w:color w:val="0000FF"/>
            <w:u w:val="single"/>
          </w:rPr>
          <w:t>About WGU Indiana</w:t>
        </w:r>
      </w:hyperlink>
    </w:p>
    <w:p w14:paraId="279F8D79" w14:textId="77777777" w:rsidR="0089337F" w:rsidRPr="00501484" w:rsidRDefault="0089337F" w:rsidP="0089337F">
      <w:pPr>
        <w:rPr>
          <w:rFonts w:ascii="Times New Roman" w:eastAsia="Times New Roman" w:hAnsi="Times New Roman" w:cs="Times New Roman"/>
          <w:color w:val="212121"/>
          <w:sz w:val="24"/>
          <w:szCs w:val="24"/>
        </w:rPr>
      </w:pPr>
      <w:r w:rsidRPr="00501484">
        <w:rPr>
          <w:rFonts w:ascii="Times New Roman" w:eastAsia="Times New Roman" w:hAnsi="Times New Roman" w:cs="Times New Roman"/>
          <w:color w:val="212121"/>
          <w:sz w:val="24"/>
          <w:szCs w:val="24"/>
        </w:rPr>
        <w:t xml:space="preserve">WGU Indiana offers more than 50 undergraduate and graduate online degree programs in business, education, information technology and healthcare, including nursing. The non-profit university’s competency-based model allows students to accelerate through coursework at their own pace. </w:t>
      </w:r>
    </w:p>
    <w:p w14:paraId="2F032776" w14:textId="77777777" w:rsidR="0089337F" w:rsidRPr="00501484" w:rsidRDefault="0089337F" w:rsidP="0089337F">
      <w:pPr>
        <w:rPr>
          <w:rFonts w:ascii="Times New Roman" w:eastAsia="Times New Roman" w:hAnsi="Times New Roman" w:cs="Times New Roman"/>
          <w:color w:val="212121"/>
          <w:sz w:val="24"/>
          <w:szCs w:val="24"/>
        </w:rPr>
      </w:pPr>
      <w:r w:rsidRPr="00501484">
        <w:rPr>
          <w:rFonts w:ascii="Times New Roman" w:hAnsi="Times New Roman" w:cs="Times New Roman"/>
          <w:sz w:val="24"/>
          <w:szCs w:val="24"/>
        </w:rPr>
        <w:t xml:space="preserve">According to a </w:t>
      </w:r>
      <w:hyperlink r:id="rId6" w:history="1">
        <w:r w:rsidRPr="00501484">
          <w:rPr>
            <w:rStyle w:val="Hyperlink"/>
            <w:rFonts w:ascii="Times New Roman" w:hAnsi="Times New Roman" w:cs="Times New Roman"/>
            <w:sz w:val="24"/>
            <w:szCs w:val="24"/>
          </w:rPr>
          <w:t>2016 Harris Poll</w:t>
        </w:r>
      </w:hyperlink>
      <w:r w:rsidRPr="00501484">
        <w:rPr>
          <w:rFonts w:ascii="Times New Roman" w:hAnsi="Times New Roman" w:cs="Times New Roman"/>
          <w:sz w:val="24"/>
          <w:szCs w:val="24"/>
        </w:rPr>
        <w:t xml:space="preserve">, 95 percent of WGU graduates are employed, 87 percent of them in their degree field. </w:t>
      </w:r>
      <w:r w:rsidRPr="00501484">
        <w:rPr>
          <w:rFonts w:ascii="Times New Roman" w:eastAsia="Times New Roman" w:hAnsi="Times New Roman" w:cs="Times New Roman"/>
          <w:color w:val="212121"/>
          <w:sz w:val="24"/>
          <w:szCs w:val="24"/>
        </w:rPr>
        <w:t xml:space="preserve">According to a </w:t>
      </w:r>
      <w:hyperlink r:id="rId7" w:history="1">
        <w:r w:rsidRPr="00501484">
          <w:rPr>
            <w:rStyle w:val="Hyperlink"/>
            <w:rFonts w:ascii="Times New Roman" w:eastAsia="Times New Roman" w:hAnsi="Times New Roman" w:cs="Times New Roman"/>
            <w:sz w:val="24"/>
            <w:szCs w:val="24"/>
          </w:rPr>
          <w:t>2016 Gallup</w:t>
        </w:r>
      </w:hyperlink>
      <w:r w:rsidRPr="00501484">
        <w:rPr>
          <w:rFonts w:ascii="Times New Roman" w:eastAsia="Times New Roman" w:hAnsi="Times New Roman" w:cs="Times New Roman"/>
          <w:color w:val="212121"/>
          <w:sz w:val="24"/>
          <w:szCs w:val="24"/>
        </w:rPr>
        <w:t xml:space="preserve"> study, WGU graduates are more likely than graduates from other U.S. universities to have the jobs they want, feel engaged at work and have an emotional attachment to their alma mater. In 2012, the Indiana Commission for Higher Education recognized WGU Indiana for its contributions to the Commission’s “Reaching Higher, Achieving More” agenda for excellence in academic quality. </w:t>
      </w:r>
    </w:p>
    <w:p w14:paraId="270D9ECE" w14:textId="77777777" w:rsidR="0089337F" w:rsidRPr="00501484" w:rsidRDefault="0089337F" w:rsidP="0089337F">
      <w:pPr>
        <w:rPr>
          <w:rFonts w:ascii="Times New Roman" w:eastAsia="Times New Roman" w:hAnsi="Times New Roman" w:cs="Times New Roman"/>
          <w:color w:val="212121"/>
          <w:sz w:val="24"/>
          <w:szCs w:val="24"/>
        </w:rPr>
      </w:pPr>
      <w:r w:rsidRPr="00501484">
        <w:rPr>
          <w:rFonts w:ascii="Times New Roman" w:eastAsia="Times New Roman" w:hAnsi="Times New Roman" w:cs="Times New Roman"/>
          <w:color w:val="212121"/>
          <w:sz w:val="24"/>
          <w:szCs w:val="24"/>
        </w:rPr>
        <w:t>In 2017, the National Council on Teacher Quality (</w:t>
      </w:r>
      <w:hyperlink r:id="rId8" w:tgtFrame="_blank" w:history="1">
        <w:r w:rsidRPr="00501484">
          <w:rPr>
            <w:rFonts w:ascii="Times New Roman" w:eastAsia="Times New Roman" w:hAnsi="Times New Roman" w:cs="Times New Roman"/>
            <w:color w:val="0000FF"/>
            <w:sz w:val="24"/>
            <w:szCs w:val="24"/>
            <w:u w:val="single"/>
          </w:rPr>
          <w:t>NCTQ</w:t>
        </w:r>
      </w:hyperlink>
      <w:r w:rsidRPr="00501484">
        <w:rPr>
          <w:rFonts w:ascii="Times New Roman" w:eastAsia="Times New Roman" w:hAnsi="Times New Roman" w:cs="Times New Roman"/>
          <w:color w:val="212121"/>
          <w:sz w:val="24"/>
          <w:szCs w:val="24"/>
        </w:rPr>
        <w:t xml:space="preserve">) again named WGU’s secondary teacher preparation program among the best in the nation for quality, ranking WGU in the top seven among 2,400 schools. </w:t>
      </w:r>
    </w:p>
    <w:p w14:paraId="5091FC82" w14:textId="77777777" w:rsidR="0089337F" w:rsidRDefault="0089337F" w:rsidP="0089337F">
      <w:pPr>
        <w:rPr>
          <w:rFonts w:ascii="Times New Roman" w:eastAsia="Times New Roman" w:hAnsi="Times New Roman" w:cs="Times New Roman"/>
          <w:color w:val="212121"/>
          <w:sz w:val="24"/>
          <w:szCs w:val="24"/>
          <w:shd w:val="clear" w:color="auto" w:fill="FFFFFF"/>
        </w:rPr>
      </w:pPr>
      <w:r w:rsidRPr="00501484">
        <w:rPr>
          <w:rFonts w:ascii="Times New Roman" w:eastAsia="Times New Roman" w:hAnsi="Times New Roman" w:cs="Times New Roman"/>
          <w:sz w:val="24"/>
          <w:szCs w:val="24"/>
          <w:bdr w:val="none" w:sz="0" w:space="0" w:color="auto" w:frame="1"/>
          <w:shd w:val="clear" w:color="auto" w:fill="FFFFFF"/>
        </w:rPr>
        <w:t>WGU Indiana has helped more than 5,000 Hoosiers achieve their dream of completing a college degree.</w:t>
      </w:r>
      <w:r w:rsidRPr="00501484">
        <w:rPr>
          <w:rFonts w:ascii="Times New Roman" w:eastAsia="Times New Roman" w:hAnsi="Times New Roman" w:cs="Times New Roman"/>
          <w:sz w:val="24"/>
          <w:szCs w:val="24"/>
          <w:shd w:val="clear" w:color="auto" w:fill="FFFFFF"/>
        </w:rPr>
        <w:t> Another</w:t>
      </w:r>
      <w:r w:rsidRPr="00501484">
        <w:rPr>
          <w:rFonts w:ascii="Times New Roman" w:eastAsia="Times New Roman" w:hAnsi="Times New Roman" w:cs="Times New Roman"/>
          <w:color w:val="212121"/>
          <w:sz w:val="24"/>
          <w:szCs w:val="24"/>
          <w:shd w:val="clear" w:color="auto" w:fill="FFFFFF"/>
        </w:rPr>
        <w:t xml:space="preserve"> 5,000 students are currently enrolled.</w:t>
      </w:r>
      <w:r w:rsidRPr="00501484">
        <w:rPr>
          <w:rFonts w:ascii="Times New Roman" w:eastAsia="Times New Roman" w:hAnsi="Times New Roman" w:cs="Times New Roman"/>
          <w:sz w:val="24"/>
          <w:szCs w:val="24"/>
        </w:rPr>
        <w:t xml:space="preserve"> </w:t>
      </w:r>
      <w:r w:rsidRPr="00501484">
        <w:rPr>
          <w:rFonts w:ascii="Times New Roman" w:eastAsia="Times New Roman" w:hAnsi="Times New Roman" w:cs="Times New Roman"/>
          <w:color w:val="212121"/>
          <w:sz w:val="24"/>
          <w:szCs w:val="24"/>
          <w:shd w:val="clear" w:color="auto" w:fill="FFFFFF"/>
        </w:rPr>
        <w:t>For information about WGU Indiana’s degrees and scholarships, visit </w:t>
      </w:r>
      <w:hyperlink r:id="rId9" w:tgtFrame="_blank" w:history="1">
        <w:r w:rsidRPr="00501484">
          <w:rPr>
            <w:rFonts w:ascii="Times New Roman" w:eastAsia="Times New Roman" w:hAnsi="Times New Roman" w:cs="Times New Roman"/>
            <w:color w:val="0000FF"/>
            <w:sz w:val="24"/>
            <w:szCs w:val="24"/>
            <w:u w:val="single"/>
            <w:shd w:val="clear" w:color="auto" w:fill="FFFFFF"/>
          </w:rPr>
          <w:t>indiana.wgu.edu</w:t>
        </w:r>
      </w:hyperlink>
      <w:r w:rsidRPr="00501484">
        <w:rPr>
          <w:rFonts w:ascii="Times New Roman" w:eastAsia="Times New Roman" w:hAnsi="Times New Roman" w:cs="Times New Roman"/>
          <w:color w:val="212121"/>
          <w:sz w:val="24"/>
          <w:szCs w:val="24"/>
          <w:shd w:val="clear" w:color="auto" w:fill="FFFFFF"/>
        </w:rPr>
        <w:t>. </w:t>
      </w:r>
    </w:p>
    <w:p w14:paraId="0B90DF7F" w14:textId="77777777" w:rsidR="0089337F" w:rsidRDefault="0089337F" w:rsidP="0089337F">
      <w:pPr>
        <w:rPr>
          <w:rFonts w:ascii="Times New Roman" w:eastAsia="Times New Roman" w:hAnsi="Times New Roman" w:cs="Times New Roman"/>
          <w:color w:val="212121"/>
          <w:sz w:val="24"/>
          <w:szCs w:val="24"/>
          <w:shd w:val="clear" w:color="auto" w:fill="FFFFFF"/>
        </w:rPr>
      </w:pPr>
    </w:p>
    <w:p w14:paraId="4FDABD90" w14:textId="77777777" w:rsidR="0089337F" w:rsidRPr="00501484" w:rsidRDefault="0089337F" w:rsidP="0089337F">
      <w:pPr>
        <w:jc w:val="center"/>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w:t>
      </w:r>
    </w:p>
    <w:p w14:paraId="15A72085" w14:textId="77777777" w:rsidR="0089337F" w:rsidRDefault="0089337F" w:rsidP="0089337F">
      <w:pPr>
        <w:rPr>
          <w:rFonts w:ascii="Times New Roman" w:eastAsia="Times New Roman" w:hAnsi="Times New Roman" w:cs="Times New Roman"/>
          <w:color w:val="212121"/>
          <w:shd w:val="clear" w:color="auto" w:fill="FFFFFF"/>
        </w:rPr>
      </w:pPr>
    </w:p>
    <w:p w14:paraId="479754AD" w14:textId="77777777" w:rsidR="00957BB5" w:rsidRDefault="00957BB5"/>
    <w:sectPr w:rsidR="00957BB5" w:rsidSect="00612805">
      <w:pgSz w:w="12240" w:h="15840"/>
      <w:pgMar w:top="1008" w:right="1296" w:bottom="1008"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7F"/>
    <w:rsid w:val="00016535"/>
    <w:rsid w:val="00156F02"/>
    <w:rsid w:val="003264ED"/>
    <w:rsid w:val="0088373A"/>
    <w:rsid w:val="0089337F"/>
    <w:rsid w:val="008E012B"/>
    <w:rsid w:val="009403B3"/>
    <w:rsid w:val="00957BB5"/>
    <w:rsid w:val="00FE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36B"/>
  <w15:chartTrackingRefBased/>
  <w15:docId w15:val="{73CBFFA5-331F-4D51-8FA0-66837A6E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337F"/>
    <w:pPr>
      <w:widowControl w:val="0"/>
      <w:spacing w:after="0" w:line="240" w:lineRule="auto"/>
    </w:pPr>
    <w:rPr>
      <w:rFonts w:ascii="Cambria" w:eastAsia="Cambria" w:hAnsi="Cambria" w:cs="Cambria"/>
      <w:color w:val="000000"/>
      <w:sz w:val="24"/>
      <w:szCs w:val="24"/>
    </w:rPr>
  </w:style>
  <w:style w:type="paragraph" w:customStyle="1" w:styleId="Default">
    <w:name w:val="Default"/>
    <w:rsid w:val="008933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337F"/>
    <w:rPr>
      <w:color w:val="0563C1" w:themeColor="hyperlink"/>
      <w:u w:val="single"/>
    </w:rPr>
  </w:style>
  <w:style w:type="paragraph" w:styleId="BalloonText">
    <w:name w:val="Balloon Text"/>
    <w:basedOn w:val="Normal"/>
    <w:link w:val="BalloonTextChar"/>
    <w:uiPriority w:val="99"/>
    <w:semiHidden/>
    <w:unhideWhenUsed/>
    <w:rsid w:val="009403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03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q.org/dmsStage/Teacher_Prep_Review_2014_Report" TargetMode="External"/><Relationship Id="rId3" Type="http://schemas.openxmlformats.org/officeDocument/2006/relationships/webSettings" Target="webSettings.xml"/><Relationship Id="rId7" Type="http://schemas.openxmlformats.org/officeDocument/2006/relationships/hyperlink" Target="http://www.in.gov/che/files/GPI_Scorecard_Western_Governors_University_Indiana_New_Updated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gu.edu/about_WGU/graduate_success" TargetMode="External"/><Relationship Id="rId11" Type="http://schemas.openxmlformats.org/officeDocument/2006/relationships/theme" Target="theme/theme1.xml"/><Relationship Id="rId5" Type="http://schemas.openxmlformats.org/officeDocument/2006/relationships/hyperlink" Target="http://indiana.wgu.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ndiana.wg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Dempsey</dc:creator>
  <cp:keywords/>
  <dc:description/>
  <cp:lastModifiedBy>Caitlin Dempsey</cp:lastModifiedBy>
  <cp:revision>3</cp:revision>
  <dcterms:created xsi:type="dcterms:W3CDTF">2017-12-14T16:31:00Z</dcterms:created>
  <dcterms:modified xsi:type="dcterms:W3CDTF">2017-12-18T16:16:00Z</dcterms:modified>
</cp:coreProperties>
</file>